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8D67" w14:textId="77777777" w:rsidR="00330E6A" w:rsidRPr="00330E6A" w:rsidRDefault="00330E6A" w:rsidP="00330E6A">
      <w:pPr>
        <w:jc w:val="center"/>
        <w:rPr>
          <w:rFonts w:ascii="Arial" w:hAnsi="Arial" w:cs="Arial"/>
          <w:b/>
          <w:bCs/>
        </w:rPr>
      </w:pPr>
      <w:r w:rsidRPr="00330E6A">
        <w:rPr>
          <w:rFonts w:ascii="Arial" w:hAnsi="Arial" w:cs="Arial"/>
          <w:b/>
          <w:bCs/>
        </w:rPr>
        <w:t>MODERNIZAMOS A CANCÚN CON INFRAESTRUCTURA DE CALIDAD: ANA PATY PERALTA</w:t>
      </w:r>
    </w:p>
    <w:p w14:paraId="6B828C85" w14:textId="77777777" w:rsidR="00330E6A" w:rsidRPr="00330E6A" w:rsidRDefault="00330E6A" w:rsidP="00330E6A">
      <w:pPr>
        <w:jc w:val="both"/>
        <w:rPr>
          <w:rFonts w:ascii="Arial" w:hAnsi="Arial" w:cs="Arial"/>
        </w:rPr>
      </w:pPr>
    </w:p>
    <w:p w14:paraId="0A55BDEF" w14:textId="5732802A" w:rsidR="00330E6A" w:rsidRPr="00330E6A" w:rsidRDefault="00330E6A" w:rsidP="00330E6A">
      <w:pPr>
        <w:pStyle w:val="Prrafodelista"/>
        <w:numPr>
          <w:ilvl w:val="0"/>
          <w:numId w:val="20"/>
        </w:numPr>
        <w:jc w:val="both"/>
        <w:rPr>
          <w:rFonts w:ascii="Arial" w:hAnsi="Arial" w:cs="Arial"/>
        </w:rPr>
      </w:pPr>
      <w:r w:rsidRPr="00330E6A">
        <w:rPr>
          <w:rFonts w:ascii="Arial" w:hAnsi="Arial" w:cs="Arial"/>
        </w:rPr>
        <w:t>Más de 433 mil 909 metros cuadrados de pavimentación con concreto asfáltico, hidráulico y reciclado</w:t>
      </w:r>
    </w:p>
    <w:p w14:paraId="166437CB" w14:textId="6C7E0C63" w:rsidR="00330E6A" w:rsidRPr="00330E6A" w:rsidRDefault="00330E6A" w:rsidP="00330E6A">
      <w:pPr>
        <w:pStyle w:val="Prrafodelista"/>
        <w:numPr>
          <w:ilvl w:val="0"/>
          <w:numId w:val="20"/>
        </w:numPr>
        <w:jc w:val="both"/>
        <w:rPr>
          <w:rFonts w:ascii="Arial" w:hAnsi="Arial" w:cs="Arial"/>
        </w:rPr>
      </w:pPr>
      <w:r w:rsidRPr="00330E6A">
        <w:rPr>
          <w:rFonts w:ascii="Arial" w:hAnsi="Arial" w:cs="Arial"/>
        </w:rPr>
        <w:t>494 semáforos vehiculares y 236 semáforos peatonales instalados</w:t>
      </w:r>
    </w:p>
    <w:p w14:paraId="1DBD228B" w14:textId="77777777" w:rsidR="00330E6A" w:rsidRPr="00330E6A" w:rsidRDefault="00330E6A" w:rsidP="00330E6A">
      <w:pPr>
        <w:jc w:val="both"/>
        <w:rPr>
          <w:rFonts w:ascii="Arial" w:hAnsi="Arial" w:cs="Arial"/>
        </w:rPr>
      </w:pPr>
    </w:p>
    <w:p w14:paraId="7BE2E005" w14:textId="77777777" w:rsidR="00330E6A" w:rsidRPr="00330E6A" w:rsidRDefault="00330E6A" w:rsidP="00330E6A">
      <w:pPr>
        <w:jc w:val="both"/>
        <w:rPr>
          <w:rFonts w:ascii="Arial" w:hAnsi="Arial" w:cs="Arial"/>
        </w:rPr>
      </w:pPr>
      <w:r w:rsidRPr="00330E6A">
        <w:rPr>
          <w:rFonts w:ascii="Arial" w:hAnsi="Arial" w:cs="Arial"/>
          <w:b/>
          <w:bCs/>
        </w:rPr>
        <w:t>Cancún, Q. R., a 14 de septiembre de 2024.-</w:t>
      </w:r>
      <w:r w:rsidRPr="00330E6A">
        <w:rPr>
          <w:rFonts w:ascii="Arial" w:hAnsi="Arial" w:cs="Arial"/>
        </w:rPr>
        <w:t xml:space="preserve"> Con una inversión histórica destinada para fortalecer la infraestructura urbana de Cancún, la ciudad vive una transformación de la mano del liderazgo de la </w:t>
      </w:r>
      <w:proofErr w:type="gramStart"/>
      <w:r w:rsidRPr="00330E6A">
        <w:rPr>
          <w:rFonts w:ascii="Arial" w:hAnsi="Arial" w:cs="Arial"/>
        </w:rPr>
        <w:t>Presidenta</w:t>
      </w:r>
      <w:proofErr w:type="gramEnd"/>
      <w:r w:rsidRPr="00330E6A">
        <w:rPr>
          <w:rFonts w:ascii="Arial" w:hAnsi="Arial" w:cs="Arial"/>
        </w:rPr>
        <w:t xml:space="preserve"> Municipal, Ana Paty Peralta, quien destacó previo a su Informe de Gobierno, que durante la administración se ha pavimentado tanto con concreto asfáltico, hidráulico y reciclado más de 430 mil metros cuadrados de calles. </w:t>
      </w:r>
    </w:p>
    <w:p w14:paraId="49B9227E" w14:textId="77777777" w:rsidR="00330E6A" w:rsidRPr="00330E6A" w:rsidRDefault="00330E6A" w:rsidP="00330E6A">
      <w:pPr>
        <w:jc w:val="both"/>
        <w:rPr>
          <w:rFonts w:ascii="Arial" w:hAnsi="Arial" w:cs="Arial"/>
        </w:rPr>
      </w:pPr>
    </w:p>
    <w:p w14:paraId="5E6D0D38" w14:textId="77777777" w:rsidR="00330E6A" w:rsidRPr="00330E6A" w:rsidRDefault="00330E6A" w:rsidP="00330E6A">
      <w:pPr>
        <w:jc w:val="both"/>
        <w:rPr>
          <w:rFonts w:ascii="Arial" w:hAnsi="Arial" w:cs="Arial"/>
        </w:rPr>
      </w:pPr>
      <w:r w:rsidRPr="00330E6A">
        <w:rPr>
          <w:rFonts w:ascii="Arial" w:hAnsi="Arial" w:cs="Arial"/>
        </w:rPr>
        <w:t>Detalló que como parte del Eje 3: Medio Ambiente Sostenible del Plan Municipal de Desarrollo (PMD) 2021-2024, se impulsa el objetivo de garantizar la preservación de la riqueza natural única que tiene la ciudad mediante un crecimiento ordenado, sostenible y con responsabilidad compartida, por lo que, como parte del desarrollo de obras públicas, en el transcurso de la gestión se ha pavimentado con concreto asfáltico 308 mil 700 metros cuadrados de vialidades, asimismo, con concreto hidráulico se pavimentó más de 15 mil metros cuadrados de superficie. </w:t>
      </w:r>
    </w:p>
    <w:p w14:paraId="18A10832" w14:textId="77777777" w:rsidR="00330E6A" w:rsidRPr="00330E6A" w:rsidRDefault="00330E6A" w:rsidP="00330E6A">
      <w:pPr>
        <w:jc w:val="both"/>
        <w:rPr>
          <w:rFonts w:ascii="Arial" w:hAnsi="Arial" w:cs="Arial"/>
        </w:rPr>
      </w:pPr>
    </w:p>
    <w:p w14:paraId="74C41A63" w14:textId="77777777" w:rsidR="00330E6A" w:rsidRPr="00330E6A" w:rsidRDefault="00330E6A" w:rsidP="00330E6A">
      <w:pPr>
        <w:jc w:val="both"/>
        <w:rPr>
          <w:rFonts w:ascii="Arial" w:hAnsi="Arial" w:cs="Arial"/>
        </w:rPr>
      </w:pPr>
      <w:r w:rsidRPr="00330E6A">
        <w:rPr>
          <w:rFonts w:ascii="Arial" w:hAnsi="Arial" w:cs="Arial"/>
        </w:rPr>
        <w:t>Agregó que como complemento a lo anterior, se construyeron más 40 mil 800 metros cuadrados de banqueta, más de 30 mil 900 metros lineales de guarniciones, más de 21 mil metros lineales de línea podotáctil, más de 14 mil 300 metros lineales de red de drenaje, más de 7 mil 600 metros cuadrados de andadores, más de 6 mil metros lineales de distribución, más de 5 mil metros cuadrados de ciclovía, más de mil 985 metros lineales de sistema de alcantarillado, más de mil 335 registros de drenaje, más de mil metros cuadrados de rampas, 819 tomas de agua potable, 389 pozos de absorción y 228 pozos de visita. </w:t>
      </w:r>
    </w:p>
    <w:p w14:paraId="223538F5" w14:textId="77777777" w:rsidR="00330E6A" w:rsidRPr="00330E6A" w:rsidRDefault="00330E6A" w:rsidP="00330E6A">
      <w:pPr>
        <w:jc w:val="both"/>
        <w:rPr>
          <w:rFonts w:ascii="Arial" w:hAnsi="Arial" w:cs="Arial"/>
        </w:rPr>
      </w:pPr>
    </w:p>
    <w:p w14:paraId="6ED6E58B" w14:textId="77777777" w:rsidR="00330E6A" w:rsidRPr="00330E6A" w:rsidRDefault="00330E6A" w:rsidP="00330E6A">
      <w:pPr>
        <w:jc w:val="both"/>
        <w:rPr>
          <w:rFonts w:ascii="Arial" w:hAnsi="Arial" w:cs="Arial"/>
        </w:rPr>
      </w:pPr>
      <w:r w:rsidRPr="00330E6A">
        <w:rPr>
          <w:rFonts w:ascii="Arial" w:hAnsi="Arial" w:cs="Arial"/>
        </w:rPr>
        <w:t xml:space="preserve">Además, con el fin de aumentar la seguridad vial y peatonal, </w:t>
      </w:r>
      <w:proofErr w:type="gramStart"/>
      <w:r w:rsidRPr="00330E6A">
        <w:rPr>
          <w:rFonts w:ascii="Arial" w:hAnsi="Arial" w:cs="Arial"/>
        </w:rPr>
        <w:t>que</w:t>
      </w:r>
      <w:proofErr w:type="gramEnd"/>
      <w:r w:rsidRPr="00330E6A">
        <w:rPr>
          <w:rFonts w:ascii="Arial" w:hAnsi="Arial" w:cs="Arial"/>
        </w:rPr>
        <w:t xml:space="preserve"> a su vez, coadyuva a una mejor imagen de la ciudad, se colocaron 63 mil metros lineales de señalética horizontal, más de mil 445 piezas de señalética vertical, y 935 luminarias viales. </w:t>
      </w:r>
    </w:p>
    <w:p w14:paraId="4530FDD5" w14:textId="77777777" w:rsidR="00330E6A" w:rsidRPr="00330E6A" w:rsidRDefault="00330E6A" w:rsidP="00330E6A">
      <w:pPr>
        <w:jc w:val="both"/>
        <w:rPr>
          <w:rFonts w:ascii="Arial" w:hAnsi="Arial" w:cs="Arial"/>
        </w:rPr>
      </w:pPr>
    </w:p>
    <w:p w14:paraId="0386A36F" w14:textId="77777777" w:rsidR="00330E6A" w:rsidRPr="00330E6A" w:rsidRDefault="00330E6A" w:rsidP="00330E6A">
      <w:pPr>
        <w:jc w:val="both"/>
        <w:rPr>
          <w:rFonts w:ascii="Arial" w:hAnsi="Arial" w:cs="Arial"/>
        </w:rPr>
      </w:pPr>
      <w:r w:rsidRPr="00330E6A">
        <w:rPr>
          <w:rFonts w:ascii="Arial" w:hAnsi="Arial" w:cs="Arial"/>
        </w:rPr>
        <w:t xml:space="preserve">De igual forma, se realizó en las avenidas Puerto Juárez, Nichupté y Cancún, el reciclado de pavimento asfáltico con la máquina conocida como el “Dragón”, que consta de la colocación de nueva carpeta de un solo paso por medio de aire caliente; en total, en las tres vías de rodamiento se abarcó una superficie de 110 </w:t>
      </w:r>
      <w:r w:rsidRPr="00330E6A">
        <w:rPr>
          <w:rFonts w:ascii="Arial" w:hAnsi="Arial" w:cs="Arial"/>
        </w:rPr>
        <w:lastRenderedPageBreak/>
        <w:t>mil 209 metros cuadrados de avenidas, incluyendo la señalización de rayas continuas, discontinuas, alto y cruce de peatones.</w:t>
      </w:r>
    </w:p>
    <w:p w14:paraId="5F387EA3" w14:textId="77777777" w:rsidR="00330E6A" w:rsidRPr="00330E6A" w:rsidRDefault="00330E6A" w:rsidP="00330E6A">
      <w:pPr>
        <w:jc w:val="both"/>
        <w:rPr>
          <w:rFonts w:ascii="Arial" w:hAnsi="Arial" w:cs="Arial"/>
        </w:rPr>
      </w:pPr>
    </w:p>
    <w:p w14:paraId="155F1E97" w14:textId="77777777" w:rsidR="00330E6A" w:rsidRPr="00330E6A" w:rsidRDefault="00330E6A" w:rsidP="00330E6A">
      <w:pPr>
        <w:jc w:val="both"/>
        <w:rPr>
          <w:rFonts w:ascii="Arial" w:hAnsi="Arial" w:cs="Arial"/>
        </w:rPr>
      </w:pPr>
      <w:r w:rsidRPr="00330E6A">
        <w:rPr>
          <w:rFonts w:ascii="Arial" w:hAnsi="Arial" w:cs="Arial"/>
        </w:rPr>
        <w:t>Por otro lado, Ana Paty Peralta subrayó que cumpliendo con el Eje 4: Cancún por la Paz del Plan Municipal de Desarrollo (PMD) 2021-2024, se refuerza la intención de promover acciones que combatan las causas que generan las violencias y delincuencia contribuyendo a la paz y la justicia, por ello, en un hecho trascendental, en la presente administración se modernizó la red de semáforos con acciones que permitan mejorar la seguridad de peatones y automovilistas, implementado cruce seguros con accesibilidad universal. </w:t>
      </w:r>
    </w:p>
    <w:p w14:paraId="7D25457E" w14:textId="77777777" w:rsidR="00330E6A" w:rsidRPr="00330E6A" w:rsidRDefault="00330E6A" w:rsidP="00330E6A">
      <w:pPr>
        <w:jc w:val="both"/>
        <w:rPr>
          <w:rFonts w:ascii="Arial" w:hAnsi="Arial" w:cs="Arial"/>
        </w:rPr>
      </w:pPr>
    </w:p>
    <w:p w14:paraId="19E7ED49" w14:textId="77777777" w:rsidR="00330E6A" w:rsidRPr="00330E6A" w:rsidRDefault="00330E6A" w:rsidP="00330E6A">
      <w:pPr>
        <w:jc w:val="both"/>
        <w:rPr>
          <w:rFonts w:ascii="Arial" w:hAnsi="Arial" w:cs="Arial"/>
        </w:rPr>
      </w:pPr>
      <w:r w:rsidRPr="00330E6A">
        <w:rPr>
          <w:rFonts w:ascii="Arial" w:hAnsi="Arial" w:cs="Arial"/>
        </w:rPr>
        <w:t xml:space="preserve">Este proceso se llevó a cabo en dos etapas durante el 2023 y el 2024, con la instalación de 494 semáforos vehiculares, 236 semáforos peatonales, equipamiento y software para el centro de control. Además, se intervinieron 23 cruceros, de los cuales, 12 cuentan con cruces seguros en beneficio de las y los </w:t>
      </w:r>
      <w:proofErr w:type="spellStart"/>
      <w:r w:rsidRPr="00330E6A">
        <w:rPr>
          <w:rFonts w:ascii="Arial" w:hAnsi="Arial" w:cs="Arial"/>
        </w:rPr>
        <w:t>benitojuarenses</w:t>
      </w:r>
      <w:proofErr w:type="spellEnd"/>
      <w:r w:rsidRPr="00330E6A">
        <w:rPr>
          <w:rFonts w:ascii="Arial" w:hAnsi="Arial" w:cs="Arial"/>
        </w:rPr>
        <w:t>. Con estas medidas, Cancún se posiciona a la vanguardia en términos de seguridad vial y peatonal, comprometiéndose con el impulso y la consolidación de la prosperidad compartida.</w:t>
      </w:r>
    </w:p>
    <w:p w14:paraId="7186BC65" w14:textId="77777777" w:rsidR="00330E6A" w:rsidRPr="00330E6A" w:rsidRDefault="00330E6A" w:rsidP="00330E6A">
      <w:pPr>
        <w:jc w:val="both"/>
        <w:rPr>
          <w:rFonts w:ascii="Arial" w:hAnsi="Arial" w:cs="Arial"/>
        </w:rPr>
      </w:pPr>
    </w:p>
    <w:p w14:paraId="58F65558" w14:textId="6945473C" w:rsidR="00330E6A" w:rsidRPr="00330E6A" w:rsidRDefault="00330E6A" w:rsidP="00330E6A">
      <w:pPr>
        <w:jc w:val="center"/>
        <w:rPr>
          <w:rFonts w:ascii="Arial" w:hAnsi="Arial" w:cs="Arial"/>
        </w:rPr>
      </w:pPr>
      <w:r w:rsidRPr="00330E6A">
        <w:rPr>
          <w:rFonts w:ascii="Arial" w:hAnsi="Arial" w:cs="Arial"/>
        </w:rPr>
        <w:t>****</w:t>
      </w:r>
      <w:r>
        <w:rPr>
          <w:rFonts w:ascii="Arial" w:hAnsi="Arial" w:cs="Arial"/>
        </w:rPr>
        <w:t>********</w:t>
      </w:r>
    </w:p>
    <w:p w14:paraId="7D34E51C" w14:textId="77777777" w:rsidR="00330E6A" w:rsidRPr="00330E6A" w:rsidRDefault="00330E6A" w:rsidP="00330E6A">
      <w:pPr>
        <w:jc w:val="both"/>
        <w:rPr>
          <w:rFonts w:ascii="Arial" w:hAnsi="Arial" w:cs="Arial"/>
        </w:rPr>
      </w:pPr>
    </w:p>
    <w:p w14:paraId="714662B2" w14:textId="77777777" w:rsidR="00330E6A" w:rsidRPr="00330E6A" w:rsidRDefault="00330E6A" w:rsidP="00330E6A">
      <w:pPr>
        <w:jc w:val="center"/>
        <w:rPr>
          <w:rFonts w:ascii="Arial" w:hAnsi="Arial" w:cs="Arial"/>
          <w:b/>
          <w:bCs/>
        </w:rPr>
      </w:pPr>
      <w:r w:rsidRPr="00330E6A">
        <w:rPr>
          <w:rFonts w:ascii="Arial" w:hAnsi="Arial" w:cs="Arial"/>
          <w:b/>
          <w:bCs/>
        </w:rPr>
        <w:t>CAJA DE DATOS</w:t>
      </w:r>
    </w:p>
    <w:p w14:paraId="34454CDD" w14:textId="77777777" w:rsidR="00330E6A" w:rsidRPr="00330E6A" w:rsidRDefault="00330E6A" w:rsidP="00330E6A">
      <w:pPr>
        <w:jc w:val="both"/>
        <w:rPr>
          <w:rFonts w:ascii="Arial" w:hAnsi="Arial" w:cs="Arial"/>
        </w:rPr>
      </w:pPr>
    </w:p>
    <w:p w14:paraId="61A27A0C" w14:textId="77777777" w:rsidR="00330E6A" w:rsidRPr="00330E6A" w:rsidRDefault="00330E6A" w:rsidP="00330E6A">
      <w:pPr>
        <w:jc w:val="both"/>
        <w:rPr>
          <w:rFonts w:ascii="Arial" w:hAnsi="Arial" w:cs="Arial"/>
        </w:rPr>
      </w:pPr>
      <w:r w:rsidRPr="00330E6A">
        <w:rPr>
          <w:rFonts w:ascii="Arial" w:hAnsi="Arial" w:cs="Arial"/>
        </w:rPr>
        <w:t>Obras autorizadas en el 2024: </w:t>
      </w:r>
    </w:p>
    <w:p w14:paraId="31310E4E" w14:textId="77777777" w:rsidR="00330E6A" w:rsidRPr="00330E6A" w:rsidRDefault="00330E6A" w:rsidP="00330E6A">
      <w:pPr>
        <w:jc w:val="both"/>
        <w:rPr>
          <w:rFonts w:ascii="Arial" w:hAnsi="Arial" w:cs="Arial"/>
        </w:rPr>
      </w:pPr>
    </w:p>
    <w:p w14:paraId="41FE880C" w14:textId="77777777" w:rsidR="00330E6A" w:rsidRPr="00330E6A" w:rsidRDefault="00330E6A" w:rsidP="00330E6A">
      <w:pPr>
        <w:jc w:val="both"/>
        <w:rPr>
          <w:rFonts w:ascii="Arial" w:hAnsi="Arial" w:cs="Arial"/>
        </w:rPr>
      </w:pPr>
      <w:r w:rsidRPr="00330E6A">
        <w:rPr>
          <w:rFonts w:ascii="Arial" w:hAnsi="Arial" w:cs="Arial"/>
        </w:rPr>
        <w:t>Pavimentación</w:t>
      </w:r>
    </w:p>
    <w:p w14:paraId="5CB619A9" w14:textId="77777777" w:rsidR="00330E6A" w:rsidRPr="00330E6A" w:rsidRDefault="00330E6A" w:rsidP="00330E6A">
      <w:pPr>
        <w:jc w:val="both"/>
        <w:rPr>
          <w:rFonts w:ascii="Arial" w:hAnsi="Arial" w:cs="Arial"/>
        </w:rPr>
      </w:pPr>
    </w:p>
    <w:p w14:paraId="51035869" w14:textId="7AAE7501"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 xml:space="preserve">Av. Politécnico de la Av. México a la Av. </w:t>
      </w:r>
      <w:proofErr w:type="spellStart"/>
      <w:r w:rsidRPr="00330E6A">
        <w:rPr>
          <w:rFonts w:ascii="Arial" w:hAnsi="Arial" w:cs="Arial"/>
        </w:rPr>
        <w:t>Chac</w:t>
      </w:r>
      <w:proofErr w:type="spellEnd"/>
      <w:r w:rsidRPr="00330E6A">
        <w:rPr>
          <w:rFonts w:ascii="Arial" w:hAnsi="Arial" w:cs="Arial"/>
        </w:rPr>
        <w:t xml:space="preserve"> </w:t>
      </w:r>
      <w:proofErr w:type="spellStart"/>
      <w:r w:rsidRPr="00330E6A">
        <w:rPr>
          <w:rFonts w:ascii="Arial" w:hAnsi="Arial" w:cs="Arial"/>
        </w:rPr>
        <w:t>Mool</w:t>
      </w:r>
      <w:proofErr w:type="spellEnd"/>
      <w:r w:rsidRPr="00330E6A">
        <w:rPr>
          <w:rFonts w:ascii="Arial" w:hAnsi="Arial" w:cs="Arial"/>
        </w:rPr>
        <w:t>.</w:t>
      </w:r>
    </w:p>
    <w:p w14:paraId="0863A331" w14:textId="134C9B79"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 xml:space="preserve">Av. </w:t>
      </w:r>
      <w:proofErr w:type="spellStart"/>
      <w:r w:rsidRPr="00330E6A">
        <w:rPr>
          <w:rFonts w:ascii="Arial" w:hAnsi="Arial" w:cs="Arial"/>
        </w:rPr>
        <w:t>Chac</w:t>
      </w:r>
      <w:proofErr w:type="spellEnd"/>
      <w:r w:rsidRPr="00330E6A">
        <w:rPr>
          <w:rFonts w:ascii="Arial" w:hAnsi="Arial" w:cs="Arial"/>
        </w:rPr>
        <w:t xml:space="preserve"> </w:t>
      </w:r>
      <w:proofErr w:type="spellStart"/>
      <w:r w:rsidRPr="00330E6A">
        <w:rPr>
          <w:rFonts w:ascii="Arial" w:hAnsi="Arial" w:cs="Arial"/>
        </w:rPr>
        <w:t>Mool</w:t>
      </w:r>
      <w:proofErr w:type="spellEnd"/>
      <w:r w:rsidRPr="00330E6A">
        <w:rPr>
          <w:rFonts w:ascii="Arial" w:hAnsi="Arial" w:cs="Arial"/>
        </w:rPr>
        <w:t xml:space="preserve"> entre Av. Nichupté y Av. Cancún.</w:t>
      </w:r>
    </w:p>
    <w:p w14:paraId="7178499E" w14:textId="4223856C"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 xml:space="preserve">Av. </w:t>
      </w:r>
      <w:proofErr w:type="spellStart"/>
      <w:r w:rsidRPr="00330E6A">
        <w:rPr>
          <w:rFonts w:ascii="Arial" w:hAnsi="Arial" w:cs="Arial"/>
        </w:rPr>
        <w:t>Chac</w:t>
      </w:r>
      <w:proofErr w:type="spellEnd"/>
      <w:r w:rsidRPr="00330E6A">
        <w:rPr>
          <w:rFonts w:ascii="Arial" w:hAnsi="Arial" w:cs="Arial"/>
        </w:rPr>
        <w:t xml:space="preserve"> </w:t>
      </w:r>
      <w:proofErr w:type="spellStart"/>
      <w:r w:rsidRPr="00330E6A">
        <w:rPr>
          <w:rFonts w:ascii="Arial" w:hAnsi="Arial" w:cs="Arial"/>
        </w:rPr>
        <w:t>Mool</w:t>
      </w:r>
      <w:proofErr w:type="spellEnd"/>
      <w:r w:rsidRPr="00330E6A">
        <w:rPr>
          <w:rFonts w:ascii="Arial" w:hAnsi="Arial" w:cs="Arial"/>
        </w:rPr>
        <w:t xml:space="preserve"> entre Av. Miguel Hidalgo y Av. López Portillo.</w:t>
      </w:r>
    </w:p>
    <w:p w14:paraId="2EAD22CB" w14:textId="3B1D80CB"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 xml:space="preserve">Av. Tules entre Av. </w:t>
      </w:r>
      <w:proofErr w:type="spellStart"/>
      <w:r w:rsidRPr="00330E6A">
        <w:rPr>
          <w:rFonts w:ascii="Arial" w:hAnsi="Arial" w:cs="Arial"/>
        </w:rPr>
        <w:t>Chac</w:t>
      </w:r>
      <w:proofErr w:type="spellEnd"/>
      <w:r w:rsidRPr="00330E6A">
        <w:rPr>
          <w:rFonts w:ascii="Arial" w:hAnsi="Arial" w:cs="Arial"/>
        </w:rPr>
        <w:t xml:space="preserve"> </w:t>
      </w:r>
      <w:proofErr w:type="spellStart"/>
      <w:r w:rsidRPr="00330E6A">
        <w:rPr>
          <w:rFonts w:ascii="Arial" w:hAnsi="Arial" w:cs="Arial"/>
        </w:rPr>
        <w:t>Mool</w:t>
      </w:r>
      <w:proofErr w:type="spellEnd"/>
      <w:r w:rsidRPr="00330E6A">
        <w:rPr>
          <w:rFonts w:ascii="Arial" w:hAnsi="Arial" w:cs="Arial"/>
        </w:rPr>
        <w:t xml:space="preserve"> y Av. Kabah.</w:t>
      </w:r>
    </w:p>
    <w:p w14:paraId="431C8AE8" w14:textId="7D17E32B"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Av. Tules entre Av. Calle Paseo El Durazno y Calle 18.</w:t>
      </w:r>
    </w:p>
    <w:p w14:paraId="3909B2DC" w14:textId="53AFEE1E"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Av. Miguel Hidalgo entre Av. Ixtepec y Av. 145.</w:t>
      </w:r>
    </w:p>
    <w:p w14:paraId="441F6DD3" w14:textId="370A1D6F"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Av. Acanceh entre Av. Nichupté y Av. Labná.</w:t>
      </w:r>
    </w:p>
    <w:p w14:paraId="04C51192" w14:textId="77FCC0C6"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Av. Del Bosque entre Av. Kabah y Av. Nichupté.</w:t>
      </w:r>
    </w:p>
    <w:p w14:paraId="173FC052" w14:textId="7742B1E3"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 xml:space="preserve">Av. Galaxias del Sol entre Av. </w:t>
      </w:r>
      <w:proofErr w:type="spellStart"/>
      <w:r w:rsidRPr="00330E6A">
        <w:rPr>
          <w:rFonts w:ascii="Arial" w:hAnsi="Arial" w:cs="Arial"/>
        </w:rPr>
        <w:t>Chac</w:t>
      </w:r>
      <w:proofErr w:type="spellEnd"/>
      <w:r w:rsidRPr="00330E6A">
        <w:rPr>
          <w:rFonts w:ascii="Arial" w:hAnsi="Arial" w:cs="Arial"/>
        </w:rPr>
        <w:t xml:space="preserve"> </w:t>
      </w:r>
      <w:proofErr w:type="spellStart"/>
      <w:r w:rsidRPr="00330E6A">
        <w:rPr>
          <w:rFonts w:ascii="Arial" w:hAnsi="Arial" w:cs="Arial"/>
        </w:rPr>
        <w:t>Mool</w:t>
      </w:r>
      <w:proofErr w:type="spellEnd"/>
      <w:r w:rsidRPr="00330E6A">
        <w:rPr>
          <w:rFonts w:ascii="Arial" w:hAnsi="Arial" w:cs="Arial"/>
        </w:rPr>
        <w:t xml:space="preserve"> y Av. Madero.</w:t>
      </w:r>
    </w:p>
    <w:p w14:paraId="03C1B8B3" w14:textId="2ACCCDA6"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Supermanzana 44, diversas calles.</w:t>
      </w:r>
    </w:p>
    <w:p w14:paraId="39D75344" w14:textId="7F19410F" w:rsidR="00330E6A" w:rsidRPr="00330E6A" w:rsidRDefault="00330E6A" w:rsidP="00330E6A">
      <w:pPr>
        <w:pStyle w:val="Prrafodelista"/>
        <w:numPr>
          <w:ilvl w:val="0"/>
          <w:numId w:val="22"/>
        </w:numPr>
        <w:jc w:val="both"/>
        <w:rPr>
          <w:rFonts w:ascii="Arial" w:hAnsi="Arial" w:cs="Arial"/>
        </w:rPr>
      </w:pPr>
      <w:r w:rsidRPr="00330E6A">
        <w:rPr>
          <w:rFonts w:ascii="Arial" w:hAnsi="Arial" w:cs="Arial"/>
        </w:rPr>
        <w:t>Calle 71 Entre Av. Niños Héroes y Av. Puerto Juárez.</w:t>
      </w:r>
    </w:p>
    <w:p w14:paraId="11DE9F1C" w14:textId="5262E2DE" w:rsidR="00512C37" w:rsidRPr="00330E6A" w:rsidRDefault="00330E6A" w:rsidP="00330E6A">
      <w:pPr>
        <w:pStyle w:val="Prrafodelista"/>
        <w:numPr>
          <w:ilvl w:val="0"/>
          <w:numId w:val="22"/>
        </w:numPr>
        <w:jc w:val="both"/>
        <w:rPr>
          <w:rFonts w:ascii="Arial" w:hAnsi="Arial" w:cs="Arial"/>
        </w:rPr>
      </w:pPr>
      <w:r w:rsidRPr="00330E6A">
        <w:rPr>
          <w:rFonts w:ascii="Arial" w:hAnsi="Arial" w:cs="Arial"/>
        </w:rPr>
        <w:t>Calles en la Supermanzana 213, Colonia Estrella de Mar.</w:t>
      </w:r>
    </w:p>
    <w:sectPr w:rsidR="00512C37" w:rsidRPr="00330E6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BC1D" w14:textId="77777777" w:rsidR="0059290B" w:rsidRDefault="0059290B" w:rsidP="0092028B">
      <w:r>
        <w:separator/>
      </w:r>
    </w:p>
  </w:endnote>
  <w:endnote w:type="continuationSeparator" w:id="0">
    <w:p w14:paraId="22C93ACF" w14:textId="77777777" w:rsidR="0059290B" w:rsidRDefault="0059290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BB4E" w14:textId="77777777" w:rsidR="0059290B" w:rsidRDefault="0059290B" w:rsidP="0092028B">
      <w:r>
        <w:separator/>
      </w:r>
    </w:p>
  </w:footnote>
  <w:footnote w:type="continuationSeparator" w:id="0">
    <w:p w14:paraId="282D2CE9" w14:textId="77777777" w:rsidR="0059290B" w:rsidRDefault="0059290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B16481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30E6A">
                            <w:rPr>
                              <w:rFonts w:cstheme="minorHAnsi"/>
                              <w:b/>
                              <w:bCs/>
                              <w:lang w:val="es-ES"/>
                            </w:rPr>
                            <w:t>3018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B16481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30E6A">
                      <w:rPr>
                        <w:rFonts w:cstheme="minorHAnsi"/>
                        <w:b/>
                        <w:bCs/>
                        <w:lang w:val="es-ES"/>
                      </w:rPr>
                      <w:t>3018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41D95"/>
    <w:multiLevelType w:val="hybridMultilevel"/>
    <w:tmpl w:val="6A44541A"/>
    <w:lvl w:ilvl="0" w:tplc="D1240EA0">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773156"/>
    <w:multiLevelType w:val="hybridMultilevel"/>
    <w:tmpl w:val="45B000EC"/>
    <w:lvl w:ilvl="0" w:tplc="04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847D94"/>
    <w:multiLevelType w:val="hybridMultilevel"/>
    <w:tmpl w:val="FAF0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B44C7B"/>
    <w:multiLevelType w:val="hybridMultilevel"/>
    <w:tmpl w:val="8FE2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49090F"/>
    <w:multiLevelType w:val="hybridMultilevel"/>
    <w:tmpl w:val="47CA5E90"/>
    <w:lvl w:ilvl="0" w:tplc="E0269A9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19"/>
  </w:num>
  <w:num w:numId="3" w16cid:durableId="1350453206">
    <w:abstractNumId w:val="3"/>
  </w:num>
  <w:num w:numId="4" w16cid:durableId="2059013186">
    <w:abstractNumId w:val="13"/>
  </w:num>
  <w:num w:numId="5" w16cid:durableId="2000115139">
    <w:abstractNumId w:val="15"/>
  </w:num>
  <w:num w:numId="6" w16cid:durableId="1912302049">
    <w:abstractNumId w:val="0"/>
  </w:num>
  <w:num w:numId="7" w16cid:durableId="1343319712">
    <w:abstractNumId w:val="20"/>
  </w:num>
  <w:num w:numId="8" w16cid:durableId="1458714387">
    <w:abstractNumId w:val="9"/>
  </w:num>
  <w:num w:numId="9" w16cid:durableId="812523015">
    <w:abstractNumId w:val="6"/>
  </w:num>
  <w:num w:numId="10" w16cid:durableId="1335645042">
    <w:abstractNumId w:val="16"/>
  </w:num>
  <w:num w:numId="11" w16cid:durableId="634992595">
    <w:abstractNumId w:val="12"/>
  </w:num>
  <w:num w:numId="12" w16cid:durableId="1755202202">
    <w:abstractNumId w:val="17"/>
  </w:num>
  <w:num w:numId="13" w16cid:durableId="1921794267">
    <w:abstractNumId w:val="1"/>
  </w:num>
  <w:num w:numId="14" w16cid:durableId="1147933680">
    <w:abstractNumId w:val="2"/>
  </w:num>
  <w:num w:numId="15" w16cid:durableId="2144344463">
    <w:abstractNumId w:val="14"/>
  </w:num>
  <w:num w:numId="16" w16cid:durableId="1053892324">
    <w:abstractNumId w:val="4"/>
  </w:num>
  <w:num w:numId="17" w16cid:durableId="359667562">
    <w:abstractNumId w:val="18"/>
  </w:num>
  <w:num w:numId="18" w16cid:durableId="1175462198">
    <w:abstractNumId w:val="11"/>
  </w:num>
  <w:num w:numId="19" w16cid:durableId="2046981226">
    <w:abstractNumId w:val="5"/>
  </w:num>
  <w:num w:numId="20" w16cid:durableId="1599025993">
    <w:abstractNumId w:val="7"/>
  </w:num>
  <w:num w:numId="21" w16cid:durableId="420880066">
    <w:abstractNumId w:val="8"/>
  </w:num>
  <w:num w:numId="22" w16cid:durableId="19865429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0E6A"/>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9290B"/>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2024-09-14T19:49:00Z</dcterms:created>
  <dcterms:modified xsi:type="dcterms:W3CDTF">2024-09-14T19:49:00Z</dcterms:modified>
</cp:coreProperties>
</file>